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2012 г. N 1202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ДЕЯТЕЛЬНОСТЬЮ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САМОРЕГУЛИРУЕМЫХ ОРГАНИЗАЦИЙ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04.11.2014 N 1158)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надзоре за деятельностью саморегулируемых организаций.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уполномоченных федеральных органов исполнительной власти, а также бюджетных ассигнований, предусмотренных указанным органам исполнительной власти в федеральном бюджете на руководство и управление в сфере установленных функций.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2012 г. N 1202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НАДЗОРЕ ЗА ДЕЯТЕЛЬНОСТЬЮ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САМОРЕГУЛИРУЕМЫХ ОРГАНИЗАЦИЙ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04.11.2014 N 1158)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осуществления государственного надзора за деятельностью саморегулируемых организаций (далее - государственный надзор).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2. Государственный надзор осуществляется следующими федеральными органами исполнительной власти: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Российской Федерации - в отношении саморегулируемых организаций аудиторов;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экологическому, технологическому и атомному надзору - в отношении саморегулируемых организаций в области инженерных изысканий, архитектурно-</w:t>
      </w:r>
      <w:r>
        <w:rPr>
          <w:rFonts w:ascii="Calibri" w:hAnsi="Calibri" w:cs="Calibri"/>
        </w:rPr>
        <w:lastRenderedPageBreak/>
        <w:t>строительного проектирования, строительства, реконструкции и капитального ремонта объектов капитального строительства;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энергетики Российской Федерации - в отношении саморегулируемых организаций в области энергетического обследования;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 Российской Федерации - в отношении саморегулируемых организаций ревизионных союзов сельскохозяйственных кооперативов;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государственной регистрации, кадастра и картографии - в отношении саморегулируемых организаций оценщиков и арбитражных управляющих;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финансовым рынкам - в отношении саморегулируемых организаций кредитных потребительских кооперативов;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налоговая служба -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04.11.2014 N 1158)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отношениям, связанным с осуществлением государственного надзора, организацией и проведением проверок саморегулируемых организаций, применяются положения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федеральными законами, регулирующими соответствующий вид профессиональной или предпринимательской деятельности.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Предметом проверок саморегулируемой организации является соблюдение саморегулируемыми организациями требований,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саморегулируемых организациях", другими федеральными законами, устанавливающими требования к деятельности саморегулируемых организаций, и 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- обязательные требования), касающихся в том числе: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соответствия числа членов саморегулируемой организации числу указанных членов, предусмотренному обязательными требованиями;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разработки и установления условий членства субъектов предпринимательской или профессиональной деятельности в саморегулируемых организациях;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стандартов и правил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обеспечения саморегулируемой организацией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требований, установленных федеральным законом, регулирующим соответствующий вид предпринимательской или профессиональной деятельности, иными федеральными законами, стандартами и правилами саморегулируемой организации, условий членства в саморегулируемой организации, правил деловой и профессиональной этики (в случаях, установленных федеральными законами), а также применения мер дисциплинарного воздействия;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обработки, хранения и защиты информации;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аттестации работников членов саморегулируемой организации или сертификации произведенных членами саморегулируемой организации товаров (работ, услуг),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(работ, услуг);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рассмотрения жалоб на действия членов саморегулируемой организации и дел о нарушении ее членами требований, установленных федеральным законом, регулирующим соответствующий вид предпринимательской или профессиональной деятельности, другими федеральными законами и иными нормативными правовыми актами Российской Федерации (в </w:t>
      </w:r>
      <w:r>
        <w:rPr>
          <w:rFonts w:ascii="Calibri" w:hAnsi="Calibri" w:cs="Calibri"/>
        </w:rPr>
        <w:lastRenderedPageBreak/>
        <w:t>случае если такое требование предусмотрено федеральным законом), стандартами и правилами саморегулируемой организации (в том числе в случаях, установленных федеральными законами, федеральными стандартами), а также условий членства в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осуществления мер по предотвращению или урегулированию конфликта интересов, установленных уставом некоммерческой организации, стандартами и правилами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выполнения предписаний, выданных саморегулируемой организации должностными лицами федеральных органов исполнительной власти,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 (далее - органы государственного надзора).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государственного надзора при проведении государственного надзора осуществляют: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проверок саморегулируемых организаций;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выдачу предписаний об устранении выявленных нарушений обязательных требований в порядке, установленном законодательством Российской Федерации;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саморегулируемыми организациями своей деятельности, в том числе проведение анализа поступивших в орган государственного надзора документов и сведений и (или) размещенной на официальном сайте саморегулируемой организации информации в информационно-телекоммуникационной сети "Интернет";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проведение анализа и оценки эффективности государственного надзора и подготовку ежегодных докладов о состоянии государственного надзора и его эффективности в соответствии с требованиями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проверок органы государственного надзора в порядке, установленном законодательством, проводят следующие мероприятия: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рассмотрение, анализ и оценка сведений (информации), содержащихся в учредительных документах саморегулируемых организаций, стандартах и правилах саморегулируемой организации, а также в документах, принимаемых органами управления саморегулируемой организации;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рассмотрение, анализ и оценка соблюдения саморегулируемой организацией обязательных требований о дополнительной имущественной ответственности каждого ее члена перед потребителями произведенных товаров (работ, услуг) и иными лицами;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мероприятия, установленные федеральными законами, регулирующими соответствующий вид профессиональной или предпринимательской деятельности и принятыми в соответствии с ними нормативными правовыми актами Российской Федерации.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и последовательность административных процедур и административных действий при осуществлении государственного надзора, организации и проведении проверок определяются административными регламентами, утвержденными в установленном порядке.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Должностными лицами органов государственного надзора, уполномоченными осуществлять государственный надзор, являются: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руководитель, его заместители;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структурных подразделений, их заместители, уполномоченные в установленном порядке на осуществление государственного надзора;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федеральные государственные гражданские служащие, уполномоченные в установленном порядке на осуществление государственного надзора;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руководитель территориального органа, его заместители;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руководители структурных подразделений территориального органа, их заместители, уполномоченные в установленном порядке на осуществление государственного надзора;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федеральные государственные гражданские служащие территориального органа, уполномоченные в установленном порядке на осуществление государственного надзора.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Должностные лица органов государственного надзора в порядке, установленном </w:t>
      </w:r>
      <w:r>
        <w:rPr>
          <w:rFonts w:ascii="Calibri" w:hAnsi="Calibri" w:cs="Calibri"/>
        </w:rPr>
        <w:lastRenderedPageBreak/>
        <w:t>законодательством Российской Федерации, имеют право: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на основании мотивированных письменных запросов от саморегулируемых организаций информацию и документы по вопросам, связанным с предметом проверки;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обращаться в суд с требованием об исключении сведений о некоммерческой организации из государственного реестра саморегулируемых организаций по основаниям, предусмотренным федеральными законами;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выносить решение об исключении сведений о некоммерческой организации из государственного реестра саморегулируемых организаций аудиторов;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выдавать саморегулируемой организации предписания об устранении выявленных нарушений обязательных требований с указанием сроков их устранения;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 необходимости привлекать к проведению проверок экспертов, не являющихся работниками органов государственного надзора, и (или) экспертные организации.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Должностные лица органов государственного надзора при исполнении функций по осуществлению государственного надзора при проведение проверок обязаны соблюдать ограничения, выполнять обязанности, установленные </w:t>
      </w:r>
      <w:hyperlink r:id="rId12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и нести ответственность за свои действия (бездействие) в соответствии с законодательством Российской Федерации.</w:t>
      </w: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35E5" w:rsidRDefault="00D83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35E5" w:rsidRDefault="00D835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3A49" w:rsidRDefault="00123A49">
      <w:bookmarkStart w:id="4" w:name="_GoBack"/>
      <w:bookmarkEnd w:id="4"/>
    </w:p>
    <w:sectPr w:rsidR="00123A49" w:rsidSect="009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5"/>
    <w:rsid w:val="00123A49"/>
    <w:rsid w:val="00D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36BC-12BB-4E78-BECA-C73C3BF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4EB73C2973863606A0154BDB2D49873306E303AFDC272DB27E0760B89691A82B823E61E0A7DFREq3O" TargetMode="External"/><Relationship Id="rId13" Type="http://schemas.openxmlformats.org/officeDocument/2006/relationships/hyperlink" Target="consultantplus://offline/ref=0E674EB73C2973863606A0154BDB2D49873301E204ACDC272DB27E0760B89691A82B823E61E0A5DCREq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674EB73C2973863606A0154BDB2D49873306E303AFDC272DB27E0760B89691A82B823E61E0A7DFREq3O" TargetMode="External"/><Relationship Id="rId12" Type="http://schemas.openxmlformats.org/officeDocument/2006/relationships/hyperlink" Target="consultantplus://offline/ref=0E674EB73C2973863606A0154BDB2D49873301E204ACDC272DB27E0760B89691A82B823E61E0A6D6REq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74EB73C2973863606A0154BDB2D49873301E204ACDC272DB27E0760B89691A82B823AR6q7O" TargetMode="External"/><Relationship Id="rId11" Type="http://schemas.openxmlformats.org/officeDocument/2006/relationships/hyperlink" Target="consultantplus://offline/ref=0E674EB73C2973863606A0154BDB2D4987310FE202ABDC272DB27E0760B89691A82B823E61E0A7DCREq7O" TargetMode="External"/><Relationship Id="rId5" Type="http://schemas.openxmlformats.org/officeDocument/2006/relationships/hyperlink" Target="consultantplus://offline/ref=0E674EB73C2973863606A0154BDB2D49873306E303AFDC272DB27E0760B89691A82B823E61E0A7DFREq3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674EB73C2973863606A0154BDB2D49873307E703A2DC272DB27E0760B89691A82B823E61E0A7DEREq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674EB73C2973863606A0154BDB2D49873301E204ACDC272DB27E0760B89691A82B823AR6q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Инна Николаевна</dc:creator>
  <cp:keywords/>
  <dc:description/>
  <cp:lastModifiedBy>Огнева Инна Николаевна</cp:lastModifiedBy>
  <cp:revision>1</cp:revision>
  <dcterms:created xsi:type="dcterms:W3CDTF">2015-05-12T14:42:00Z</dcterms:created>
  <dcterms:modified xsi:type="dcterms:W3CDTF">2015-05-12T14:42:00Z</dcterms:modified>
</cp:coreProperties>
</file>